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>白梅个人简介</w:t>
      </w:r>
      <w:bookmarkStart w:id="0" w:name="_GoBack"/>
      <w:bookmarkEnd w:id="0"/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白梅，女，满族，1969年12月出生，中共党员，硕士，教授，硕士生导师。1991年7月分配到河北工程大学建筑学院工作至今，主要承担本科的《建筑设计》《毕业设计》、研究生《城市设计理论与方法》等课程；发表论文近40篇，主持省、市级科研项目10余项，设计及参与实际工程项目多项，主编</w:t>
      </w:r>
      <w:r>
        <w:rPr>
          <w:rFonts w:hint="eastAsia" w:ascii="Calibri" w:hAnsi="Calibri" w:eastAsia="宋体" w:cs="Times New Roman"/>
          <w:szCs w:val="21"/>
        </w:rPr>
        <w:t>《基于虚拟现实实验的村落空间形态特征研究》（中国建材出版社）一书。</w:t>
      </w:r>
    </w:p>
    <w:p>
      <w:pPr>
        <w:pStyle w:val="7"/>
        <w:spacing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一、主要研究方向</w:t>
      </w:r>
    </w:p>
    <w:p>
      <w:pPr>
        <w:spacing w:line="360" w:lineRule="auto"/>
        <w:ind w:firstLine="420" w:firstLineChars="200"/>
        <w:rPr>
          <w:b/>
          <w:szCs w:val="21"/>
        </w:rPr>
      </w:pPr>
      <w:r>
        <w:rPr>
          <w:rFonts w:hint="eastAsia"/>
          <w:szCs w:val="21"/>
        </w:rPr>
        <w:t>建筑设计及其理论、城市设计及其理论、旧城更新、住区设计及更新、建筑教育</w:t>
      </w:r>
    </w:p>
    <w:p>
      <w:pPr>
        <w:pStyle w:val="7"/>
        <w:spacing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二、近期主要学术成果</w:t>
      </w:r>
    </w:p>
    <w:p>
      <w:pPr>
        <w:pStyle w:val="7"/>
        <w:spacing w:line="360" w:lineRule="auto"/>
        <w:ind w:firstLine="422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1、获奖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Calibri" w:hAnsi="Calibri" w:eastAsia="宋体" w:cs="Times New Roman"/>
          <w:szCs w:val="21"/>
        </w:rPr>
        <w:t>1）</w:t>
      </w:r>
      <w:r>
        <w:rPr>
          <w:rFonts w:hint="eastAsia" w:ascii="宋体" w:hAnsi="宋体"/>
          <w:szCs w:val="21"/>
        </w:rPr>
        <w:t>河北省城市改造中的旧建筑表皮更新研究 ，主持，第一，河北省建设厅科技进步三等奖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2）作为指导老师：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“2019年北京林业大学乡村悦读空间设计大赛”优秀奖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“2019年珠海乡约杯住宅设计大赛”入围奖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>“2019年河北省大学生优秀设计评选”一等奖</w:t>
      </w:r>
    </w:p>
    <w:p>
      <w:pPr>
        <w:pStyle w:val="7"/>
        <w:spacing w:line="360" w:lineRule="auto"/>
        <w:ind w:firstLine="42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2、代表性论文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1）基于空间句法理论的冀南传统聚落空间形态特征分析——以伯延村为例，《装饰》第一，2018.11</w:t>
      </w:r>
    </w:p>
    <w:p>
      <w:pPr>
        <w:pStyle w:val="7"/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宋体" w:hAnsi="宋体"/>
          <w:szCs w:val="21"/>
        </w:rPr>
        <w:t>2）乡村校舍现状调查及再利用初探——以魏增寨镇为例，《河北工程大学学报》（自然科学版）</w:t>
      </w:r>
      <w:r>
        <w:rPr>
          <w:rFonts w:hint="eastAsia" w:ascii="Calibri" w:hAnsi="Calibri" w:eastAsia="宋体" w:cs="Times New Roman"/>
          <w:szCs w:val="21"/>
        </w:rPr>
        <w:t>第一，2019.03</w:t>
      </w:r>
    </w:p>
    <w:p>
      <w:pPr>
        <w:pStyle w:val="7"/>
        <w:spacing w:line="360" w:lineRule="auto"/>
      </w:pPr>
      <w:r>
        <w:rPr>
          <w:rFonts w:hint="eastAsia"/>
          <w:szCs w:val="21"/>
        </w:rPr>
        <w:t>3）</w:t>
      </w:r>
      <w:r>
        <w:rPr>
          <w:rFonts w:hint="eastAsia"/>
        </w:rPr>
        <w:t>“人性场所”视角下单位社区开放空间活化策略研究，《河北工程大学学报》（社会科学版）</w:t>
      </w:r>
      <w:r>
        <w:rPr>
          <w:rFonts w:hint="eastAsia" w:ascii="Calibri" w:hAnsi="Calibri" w:eastAsia="宋体" w:cs="Times New Roman"/>
          <w:szCs w:val="21"/>
        </w:rPr>
        <w:t>第一，</w:t>
      </w:r>
      <w:r>
        <w:rPr>
          <w:rFonts w:hint="eastAsia"/>
        </w:rPr>
        <w:t>2020.01</w:t>
      </w:r>
    </w:p>
    <w:p>
      <w:pPr>
        <w:pStyle w:val="7"/>
        <w:spacing w:line="360" w:lineRule="auto"/>
      </w:pPr>
      <w:r>
        <w:rPr>
          <w:rFonts w:hint="eastAsia"/>
        </w:rPr>
        <w:t>4）铁路客运站广场使用后评价研究及优化建议——以邯郸站为例，《沈阳建筑大学学报》（社科版）</w:t>
      </w:r>
      <w:r>
        <w:rPr>
          <w:rFonts w:hint="eastAsia" w:ascii="Calibri" w:hAnsi="Calibri" w:eastAsia="宋体" w:cs="Times New Roman"/>
          <w:szCs w:val="21"/>
        </w:rPr>
        <w:t>第一，</w:t>
      </w:r>
      <w:r>
        <w:rPr>
          <w:rFonts w:hint="eastAsia"/>
        </w:rPr>
        <w:t>2020.04</w:t>
      </w:r>
    </w:p>
    <w:p>
      <w:pPr>
        <w:pStyle w:val="7"/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5）城市商业综合体多首层化策略分析——以邯郸新世纪商业综合体为例，《建筑与文化》</w:t>
      </w:r>
      <w:r>
        <w:rPr>
          <w:rFonts w:hint="eastAsia" w:ascii="Calibri" w:hAnsi="Calibri" w:eastAsia="宋体" w:cs="Times New Roman"/>
          <w:szCs w:val="21"/>
        </w:rPr>
        <w:t>第一，</w:t>
      </w:r>
      <w:r>
        <w:rPr>
          <w:rFonts w:hint="eastAsia"/>
        </w:rPr>
        <w:t>2020.05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6）“匠人营国”和空间营造——河北工程大学新校区建筑馆设计思考，《华中建筑》，2017.07，第一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7）虚拟现实技术在传统村落空间形态认知研究中的应用，《华北水利水电大学学报》 (社会科学版),第一，2018.05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旧住区室外环境适老化改造策略，《住宅科技》，</w:t>
      </w:r>
      <w:r>
        <w:rPr>
          <w:rFonts w:hint="eastAsia" w:ascii="Calibri" w:hAnsi="Calibri" w:eastAsia="宋体" w:cs="Times New Roman"/>
          <w:szCs w:val="21"/>
        </w:rPr>
        <w:t>第一，2019.10</w:t>
      </w:r>
    </w:p>
    <w:p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9）邯郸主城区小学校前空间调研分析，《城市建筑》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，第一2017.07</w:t>
      </w:r>
      <w:r>
        <w:rPr>
          <w:szCs w:val="21"/>
        </w:rPr>
        <w:t xml:space="preserve"> 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10）建成环境中行人步行行为决策模拟研究前沿，《新建筑》2019.06</w:t>
      </w:r>
    </w:p>
    <w:p>
      <w:pPr>
        <w:spacing w:line="360" w:lineRule="auto"/>
        <w:ind w:left="284"/>
        <w:rPr>
          <w:szCs w:val="21"/>
        </w:rPr>
      </w:pPr>
      <w:r>
        <w:rPr>
          <w:rFonts w:hint="eastAsia"/>
          <w:szCs w:val="21"/>
        </w:rPr>
        <w:t>11）邯郸市主城区城市意向研究，《华中建筑》，第一，2013.08</w:t>
      </w:r>
      <w:r>
        <w:rPr>
          <w:szCs w:val="21"/>
        </w:rPr>
        <w:t xml:space="preserve"> </w:t>
      </w:r>
    </w:p>
    <w:p>
      <w:pPr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3、科研项目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1）基于虚拟现实实验的村落空间形态特征研究，河北省社科基金项目（河北省哲学社会科学工作办公室），2018年，项目编号：HB18YS009，主持，第一</w:t>
      </w:r>
    </w:p>
    <w:p>
      <w:pPr>
        <w:spacing w:line="360" w:lineRule="auto"/>
        <w:ind w:left="630" w:leftChars="200" w:hanging="210" w:hangingChars="100"/>
        <w:rPr>
          <w:szCs w:val="21"/>
        </w:rPr>
      </w:pPr>
      <w:r>
        <w:rPr>
          <w:rFonts w:hint="eastAsia"/>
          <w:szCs w:val="21"/>
        </w:rPr>
        <w:t>2）居家养老——针对人口老龄化的住宅适老化改造研究，河北省社会科学发展研究项目，2016年，项目编号： 201603010116，主持，第一</w:t>
      </w:r>
    </w:p>
    <w:p>
      <w:pPr>
        <w:spacing w:line="360" w:lineRule="auto"/>
        <w:ind w:left="630" w:leftChars="200" w:hanging="210" w:hangingChars="100"/>
        <w:rPr>
          <w:szCs w:val="21"/>
        </w:rPr>
      </w:pPr>
      <w:r>
        <w:rPr>
          <w:rFonts w:hint="eastAsia"/>
          <w:szCs w:val="21"/>
        </w:rPr>
        <w:t>3）城市更新中社区</w:t>
      </w:r>
      <w:r>
        <w:rPr>
          <w:szCs w:val="21"/>
        </w:rPr>
        <w:t>归属感的</w:t>
      </w:r>
      <w:r>
        <w:rPr>
          <w:rFonts w:hint="eastAsia"/>
          <w:szCs w:val="21"/>
        </w:rPr>
        <w:t>营造研究------以邯郸为例，河北省社会科学发展研究项目，2018年，项目编号：201803130113主持，第一</w:t>
      </w:r>
    </w:p>
    <w:p>
      <w:pPr>
        <w:spacing w:line="360" w:lineRule="auto"/>
        <w:ind w:left="630" w:leftChars="200" w:hanging="210" w:hangingChars="100"/>
        <w:rPr>
          <w:szCs w:val="21"/>
        </w:rPr>
      </w:pPr>
      <w:r>
        <w:rPr>
          <w:rFonts w:hint="eastAsia"/>
          <w:szCs w:val="21"/>
        </w:rPr>
        <w:t>4）</w:t>
      </w:r>
      <w:r>
        <w:rPr>
          <w:rFonts w:hint="eastAsia"/>
        </w:rPr>
        <w:t>基于行为心理学的单位大院社区活化策略研究，河北省高等学校人文社会科学研究项目，2020年，</w:t>
      </w:r>
      <w:r>
        <w:rPr>
          <w:rFonts w:hint="eastAsia"/>
          <w:szCs w:val="21"/>
        </w:rPr>
        <w:t>主持，第一</w:t>
      </w:r>
    </w:p>
    <w:p>
      <w:pPr>
        <w:spacing w:line="360" w:lineRule="auto"/>
        <w:ind w:left="630" w:leftChars="200" w:hanging="210" w:hangingChars="100"/>
        <w:rPr>
          <w:szCs w:val="21"/>
        </w:rPr>
      </w:pPr>
      <w:r>
        <w:rPr>
          <w:rFonts w:hint="eastAsia"/>
          <w:szCs w:val="21"/>
        </w:rPr>
        <w:t>5）</w:t>
      </w:r>
      <w:r>
        <w:rPr>
          <w:rFonts w:hint="eastAsia"/>
        </w:rPr>
        <w:t>新工科理念下高年级教授工作室教学模式研究，河北省高等教育教学改革研究与实践项目，</w:t>
      </w:r>
      <w:r>
        <w:rPr>
          <w:rFonts w:hint="eastAsia"/>
          <w:szCs w:val="21"/>
        </w:rPr>
        <w:t>2019年，项目编号：</w:t>
      </w:r>
      <w:r>
        <w:rPr>
          <w:rFonts w:hint="eastAsia"/>
        </w:rPr>
        <w:t>2019GJJG249，</w:t>
      </w:r>
      <w:r>
        <w:rPr>
          <w:rFonts w:hint="eastAsia"/>
          <w:szCs w:val="21"/>
        </w:rPr>
        <w:t>主持，第一</w:t>
      </w:r>
    </w:p>
    <w:p>
      <w:pPr>
        <w:spacing w:line="360" w:lineRule="auto"/>
        <w:ind w:firstLine="420" w:firstLineChars="200"/>
      </w:pPr>
      <w:r>
        <w:rPr>
          <w:rFonts w:hint="eastAsia"/>
          <w:szCs w:val="21"/>
        </w:rPr>
        <w:t>6）</w:t>
      </w:r>
      <w:r>
        <w:rPr>
          <w:rFonts w:hint="eastAsia"/>
        </w:rPr>
        <w:t>城市设计理论与方法，河北省教育厅研究生示范课程，</w:t>
      </w:r>
      <w:r>
        <w:rPr>
          <w:rFonts w:hint="eastAsia"/>
          <w:szCs w:val="21"/>
        </w:rPr>
        <w:t>2019年，项目编号：</w:t>
      </w:r>
      <w:r>
        <w:rPr>
          <w:rFonts w:hint="eastAsia"/>
        </w:rPr>
        <w:t xml:space="preserve"> KCJS2019069，主持，第一，</w:t>
      </w:r>
      <w:r>
        <w:t xml:space="preserve"> </w:t>
      </w:r>
    </w:p>
    <w:p>
      <w:pPr>
        <w:spacing w:line="360" w:lineRule="auto"/>
        <w:ind w:left="630" w:leftChars="200" w:hanging="210" w:hangingChars="100"/>
        <w:rPr>
          <w:szCs w:val="21"/>
        </w:rPr>
      </w:pPr>
      <w:r>
        <w:rPr>
          <w:rFonts w:hint="eastAsia"/>
          <w:szCs w:val="21"/>
        </w:rPr>
        <w:t>7）活化“傩戏”——基于沉浸式VR交互信息戏曲场景研究，河北省社科基金项目（河北省哲学社会科学工作办公室），2019年，项目编号：HB19YS039，第二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8）河北省城市改造中的旧建筑表皮更新研究 ，河北省住房与城乡建设厅，项目编号：2010-125主持，第一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9）邯郸市工业建筑遗产的再利用与创意开发研究 ，邯郸市科技局，项目编号：1124201137-8主持，第一</w:t>
      </w:r>
    </w:p>
    <w:p>
      <w:pPr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4、著作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1、《基于虚拟现实实验的村落空间形态特征研究》，主编，中国建材出版社，2019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2、《中国传统建筑解析与传承——河北卷》，编委，中国建工出版社，2020</w:t>
      </w:r>
    </w:p>
    <w:p>
      <w:pPr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5、实际工程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1）河北工程大学新校区建筑馆设计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2）河北省美丽乡村民居方案设计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3）邯郸新东方时代广场方案设计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  <w:szCs w:val="21"/>
        </w:rPr>
      </w:pPr>
    </w:p>
    <w:p>
      <w:pPr>
        <w:spacing w:line="360" w:lineRule="auto"/>
        <w:ind w:firstLine="422" w:firstLineChars="200"/>
        <w:rPr>
          <w:b/>
          <w:szCs w:val="21"/>
        </w:rPr>
      </w:pPr>
    </w:p>
    <w:p>
      <w:pPr>
        <w:spacing w:line="360" w:lineRule="auto"/>
        <w:ind w:firstLine="422" w:firstLineChars="200"/>
        <w:rPr>
          <w:b/>
          <w:szCs w:val="21"/>
        </w:rPr>
      </w:pPr>
    </w:p>
    <w:p>
      <w:pPr>
        <w:spacing w:line="360" w:lineRule="auto"/>
        <w:ind w:firstLine="422" w:firstLineChars="200"/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C5D"/>
    <w:multiLevelType w:val="multilevel"/>
    <w:tmpl w:val="048A4C5D"/>
    <w:lvl w:ilvl="0" w:tentative="0">
      <w:start w:val="8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CB"/>
    <w:rsid w:val="00025D8F"/>
    <w:rsid w:val="00085C23"/>
    <w:rsid w:val="00196DE7"/>
    <w:rsid w:val="00202D32"/>
    <w:rsid w:val="0024351C"/>
    <w:rsid w:val="002E1F0A"/>
    <w:rsid w:val="00334F3A"/>
    <w:rsid w:val="0036485F"/>
    <w:rsid w:val="003E0E62"/>
    <w:rsid w:val="00416FFE"/>
    <w:rsid w:val="00482AF7"/>
    <w:rsid w:val="004A1C61"/>
    <w:rsid w:val="004E39CF"/>
    <w:rsid w:val="00546EEB"/>
    <w:rsid w:val="00547EEA"/>
    <w:rsid w:val="00574F6E"/>
    <w:rsid w:val="00596D13"/>
    <w:rsid w:val="006003B6"/>
    <w:rsid w:val="00636AFB"/>
    <w:rsid w:val="00661B79"/>
    <w:rsid w:val="00762B9B"/>
    <w:rsid w:val="00766E7E"/>
    <w:rsid w:val="008314F8"/>
    <w:rsid w:val="008757CB"/>
    <w:rsid w:val="008A5F43"/>
    <w:rsid w:val="008C1635"/>
    <w:rsid w:val="008F69B7"/>
    <w:rsid w:val="00973382"/>
    <w:rsid w:val="00A02F1F"/>
    <w:rsid w:val="00A17D57"/>
    <w:rsid w:val="00A41F2C"/>
    <w:rsid w:val="00B10A89"/>
    <w:rsid w:val="00B319F6"/>
    <w:rsid w:val="00B610BF"/>
    <w:rsid w:val="00BF22AE"/>
    <w:rsid w:val="00C37544"/>
    <w:rsid w:val="00CF42B5"/>
    <w:rsid w:val="00CF5868"/>
    <w:rsid w:val="00D153B3"/>
    <w:rsid w:val="00D21750"/>
    <w:rsid w:val="00D671D3"/>
    <w:rsid w:val="00D732E0"/>
    <w:rsid w:val="00DF0D13"/>
    <w:rsid w:val="00E2332C"/>
    <w:rsid w:val="00E451DF"/>
    <w:rsid w:val="00E75CAA"/>
    <w:rsid w:val="00F17174"/>
    <w:rsid w:val="00F43AC5"/>
    <w:rsid w:val="00FC3FA4"/>
    <w:rsid w:val="00FD14D9"/>
    <w:rsid w:val="00FE3282"/>
    <w:rsid w:val="05385451"/>
    <w:rsid w:val="49B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1386</Characters>
  <Lines>11</Lines>
  <Paragraphs>3</Paragraphs>
  <TotalTime>173</TotalTime>
  <ScaleCrop>false</ScaleCrop>
  <LinksUpToDate>false</LinksUpToDate>
  <CharactersWithSpaces>1625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2018-03-14T01:11:00Z</dcterms:created>
  <dc:creator>Home</dc:creator>
  <cp:lastModifiedBy>Administrator</cp:lastModifiedBy>
  <dcterms:modified xsi:type="dcterms:W3CDTF">2020-05-25T07:27:03Z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